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EC" w:rsidRDefault="002F47EC" w:rsidP="00261E20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D7523CE" wp14:editId="71EB7DAF">
            <wp:simplePos x="0" y="0"/>
            <wp:positionH relativeFrom="column">
              <wp:posOffset>-757668</wp:posOffset>
            </wp:positionH>
            <wp:positionV relativeFrom="paragraph">
              <wp:posOffset>-707565</wp:posOffset>
            </wp:positionV>
            <wp:extent cx="7475314" cy="10659649"/>
            <wp:effectExtent l="0" t="0" r="0" b="8890"/>
            <wp:wrapNone/>
            <wp:docPr id="1" name="Рисунок 1" descr="C:\Users\Икра СОШ\Pictures\ControlCenter4\Scan\CCI1810201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кра СОШ\Pictures\ControlCenter4\Scan\CCI18102019_0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717" cy="1066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F47EC" w:rsidRDefault="002F47EC" w:rsidP="00261E20">
      <w:pPr>
        <w:ind w:firstLine="709"/>
        <w:jc w:val="both"/>
        <w:rPr>
          <w:sz w:val="28"/>
          <w:szCs w:val="28"/>
        </w:rPr>
      </w:pP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lastRenderedPageBreak/>
        <w:t>• коррективно-регулятивная.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1.7. Директор школы и (или) по его поручению заместители директора или эксперты вправе осуществлять внутришкольный контроль результатов деятельности работников по вопросам: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соблюдения законодательства РФ в области образования;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осуществления государственной политики в области образования;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использования финансовых и материальных средств в соответствии с нормативами;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использования методического обеспечения в образовательном про</w:t>
      </w:r>
      <w:r w:rsidRPr="00535E5A">
        <w:rPr>
          <w:sz w:val="28"/>
          <w:szCs w:val="28"/>
        </w:rPr>
        <w:softHyphen/>
        <w:t>цессе;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реализации утвержденных образовательных программ и учебных планов, соблюдения утвержденных учебных графиков;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соблюдения устава, правил внутреннего трудового распорядка и иных локальных актов школы;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соблюдения порядка проведения промежуточной аттестации обучающихся и текущего контроля успеваемости;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своевременности предоставления отдельным категориям обучающихся дополнительных льгот и видов материального обеспечения, предусмотренных законодательством Российской Федерации и правовыми актами органов местного самоуправления;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работы подразделений организаций общественного питания и медицинских учреждений в целях охраны и укрепления здоровья обучающихся и работников школы;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другим вопросам в рамках компетенции директора школы.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1.8. При оценке учителя в ходе внутришкольного контроля учитывается: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выполнение государственных программ в полном объеме (прохождение материала, проведение практических работ, контрольных работ, экскурсий и др.);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уровень знаний, умений, навыков и развитие учащихся;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степень самостоятельности учащихся;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владение учащимися общеучебными навыками, интеллектуальными умениями;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дифференцированный подход к учащимся в процессе обучения;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совместная деятельность учителя и ученика;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наличие по</w:t>
      </w:r>
      <w:r w:rsidRPr="00535E5A">
        <w:rPr>
          <w:sz w:val="28"/>
          <w:szCs w:val="28"/>
        </w:rPr>
        <w:softHyphen/>
        <w:t>ложительного эмоционального микроклимата;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умение отбирать содержимое учебного материала (подбор дополни</w:t>
      </w:r>
      <w:r w:rsidRPr="00535E5A">
        <w:rPr>
          <w:sz w:val="28"/>
          <w:szCs w:val="28"/>
        </w:rPr>
        <w:softHyphen/>
        <w:t>тельной литературы, информации, иллюстраций и другого материала, на</w:t>
      </w:r>
      <w:r w:rsidRPr="00535E5A">
        <w:rPr>
          <w:sz w:val="28"/>
          <w:szCs w:val="28"/>
        </w:rPr>
        <w:softHyphen/>
        <w:t>правленного на усвоение учащимися системы знаний);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способность к анализу педагогических ситуаций, рефлексии, самостоятельному контролю за результатами педагогической деятельности;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умение корректировать свою деятельность;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умение обобщать свой опыт;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умение составлять и реализовывать план своего развития.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1.9. Методы контроля над деятельностью учителя: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анкетирование;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тестирование;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социальный опрос;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lastRenderedPageBreak/>
        <w:t>• мониторинг;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наблюдение;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изучение документации;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анализ самоанализа уроков;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беседа о деятельности учащихся;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 xml:space="preserve">• результаты учебной деятельности учащихся. 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1.10. Методы контроля над результатами учебной деятельности: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наблюдение;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устный опрос;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письменный опрос;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письменная проверка знаний (контрольная работа);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комбинированная проверка;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беседа, анкетирование, тестирование;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проверка документации.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1.11. Внутришкольный контроль может осуществляться в виде плановых или оперативных проверок, мониторинга, проведения административных работ.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Внутришкольный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Внутришкольный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Внутришкольный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Внутришкольный контроль в виде административной работы осуществляется директором школы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1.12. Виды внутришкольного контроля: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предварительный – контроль организации УВП на начало учебного года;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текущий - непосредственное наблюдение за учебно-воспитательным процессом;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итоговый - изучение результатов работы школы, педагогов за четверть, полугодие, учебный год.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оперативный – изучение неожиданно возникших проблем в образовательном процессе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lastRenderedPageBreak/>
        <w:t>1.13. Формы внутришкольного контроля: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персональный;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тематический;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классно-обобщающий;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• комплексный.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1.14. Правила внутришкольного контроля: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внутришкольный контроль осуществляет директор школы или по его поручению заместители по учебно-воспитательной работе, руководители методических объединений, другие специалисты;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в качестве экспертов к участию во внутришкольном контроле могут привлекаться сторонние (компетентные) организации и отдельные специалисты;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план-задание определяет вопросы конкретной проверки и должно обеспечить достаточную информированность и сравнимость результатов внутришкольного контроля для подготовки итогового документа по отдельным разделам деятельности школы или должностного лица;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продолжительность тематических или комплексных проверок не должна превышать 10 дней с посещением не более 5 уроков, занятий и других мероприятий;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эксперты имеют право запрашивать необходимую информацию, изучать документацию, относящуюся к предмету внутришкольного контроля;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при обнаружении в ходе внутришкольного контроля нарушений законодательства Россий</w:t>
      </w:r>
      <w:r w:rsidRPr="00535E5A">
        <w:rPr>
          <w:sz w:val="28"/>
          <w:szCs w:val="28"/>
        </w:rPr>
        <w:softHyphen/>
        <w:t>ской Федерации в области образования, о них сообщается директору школы;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экспертные опросы и анкетирование обучающихся проводятся только в необходимых случаях по согласованию с психологической и методической службой школы;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при проведении планового контроля не требуется дополнительного предупреждения учителя, если в месячном плане указаны сроки контроля. В экстренных случаях директор и его заместители по учебно-воспитательной работе могут посещать уроки учителей школы без предварительного предупреждения;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при проведении оперативных проверок педагогический работник предупреждается не менее чем за 1 день до посещения уроков;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 xml:space="preserve">- в экстренных случаях педагогический работник предупреждается не менее чем за 1 день до посещения уроков (экстренным случаем считается письменная жалоба на нарушения прав ребенка, законодательства об образовании). 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1.15. Основания для внутришкольного контроля: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заявление педагогического работника на аттестацию;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плановый контроль;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проверка состояния дел для подготовки управленческих решений;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обращение физических и юридических лиц по поводу нарушений в области образования.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 xml:space="preserve">1.16. Результаты внутришкольного контроля оформляются в виде аналитической справки, справки о результатах внутришкольного контроля, доклада о состоянии дел по проверяемому вопросу или иной формы, установленной в школе. Итоговый материал должен содержать констатацию </w:t>
      </w:r>
      <w:r w:rsidRPr="00535E5A">
        <w:rPr>
          <w:sz w:val="28"/>
          <w:szCs w:val="28"/>
        </w:rPr>
        <w:lastRenderedPageBreak/>
        <w:t xml:space="preserve">фактов, выводы и, при необходимости, предложения. Информация о результатах доводится до работников школы в течение семи дней с момента завершения проверки. 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Педагогические работники  после ознакомления  с  результатами внутришкольного контроля должны поставить подпись под итоговым материалом, удостоверяющую то, что они поставлены в известность о результатах внутришкольного контроля.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школы или вышестоящие органы управления образования.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По итогам внутришкольного контроля в зависимости от его формы, целей и задач, а также с учетом реального положения дел: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а) проводятся заседания педагогического или методического советов, производственные совещания, рабочие совещания с педагогическим составом;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б) сделанные замечания и предложения фиксируются в документации согласно номенклатуре дел школы;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в) результаты внутришкольного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1.17.   Директор школы по результатам внутришкольного контроля принимает следующие решения: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об издании соответствующего приказа;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об обсуждении итоговых материалов внутришкольного контроля коллегиальным органом;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о проведении повторного контроля с привлечением определенных специалистов (экспертов);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о привлечении к дисциплинарной ответственности должностных лиц;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о поощрении работников;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иные решения в пределах своей компетенции.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1.18. 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261E20" w:rsidRPr="00535E5A" w:rsidRDefault="00261E20" w:rsidP="00261E20">
      <w:pPr>
        <w:pStyle w:val="2"/>
        <w:rPr>
          <w:sz w:val="28"/>
          <w:szCs w:val="28"/>
        </w:rPr>
      </w:pPr>
      <w:r w:rsidRPr="00535E5A">
        <w:rPr>
          <w:sz w:val="28"/>
          <w:szCs w:val="28"/>
        </w:rPr>
        <w:t>II. Персональный контроль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color w:val="000000"/>
          <w:sz w:val="28"/>
          <w:szCs w:val="28"/>
        </w:rPr>
        <w:t xml:space="preserve">2.1. </w:t>
      </w:r>
      <w:r w:rsidRPr="00535E5A">
        <w:rPr>
          <w:sz w:val="28"/>
          <w:szCs w:val="28"/>
        </w:rPr>
        <w:t>Персональный контроль предполагает изучение  и  анализ педагогической деятельности отдельного учителя.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2.2. В ходе персонального контроля руководитель изучает: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уровень знаний учителя в области современных достижений психологической и педагогической науки, профессиональное мастерство учителя;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уровень овладения учителем технологиями развивающего обучения, наиболее эффективными формами, методами и приемами обучения;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результаты работы учителя и пути их достижения;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способы повышения профессиональной квалификации учителя.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2.3. При осуществлении персонального контроля руководитель имеет право: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lastRenderedPageBreak/>
        <w:t>- 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дневниками и тетрадями учащихся, протоколами родительских собраний, планами воспитательной работы, аналитическими материалами учителя;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изучать практическую деятельность педагогических работников школы через посещение и анализ уроков, внеклассных мероприятий, занятий кружков, факультативов, секций;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проводить экспертизу педагогической деятельности;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проводить мониторинг образовательного процесса с последующим анализом полученной информации;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организовывать социологические, психологические, педагогические исследования: анкетирование, тестирование учащихся, родителей, учителей;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делать выводы и принимать управленческие решения.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2.4. Проверяемый педагогический работник имеет право: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знать сроки контроля и критерии оценки его деятельности;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знать цель, содержание, виды, формы и методы контроля;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своевременно знакомиться с выводами и рекомендациями администрации;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обратиться в конфликтную комиссию профкома школы или вышестоящие органы управления образованием при несогласии с результатами контроля.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2.5. По результатам персонального контроля деятельности учителя оформляется справка.</w:t>
      </w:r>
    </w:p>
    <w:p w:rsidR="00261E20" w:rsidRPr="00535E5A" w:rsidRDefault="00261E20" w:rsidP="00261E20">
      <w:pPr>
        <w:pStyle w:val="2"/>
        <w:rPr>
          <w:sz w:val="28"/>
          <w:szCs w:val="28"/>
        </w:rPr>
      </w:pPr>
      <w:r w:rsidRPr="00535E5A">
        <w:rPr>
          <w:sz w:val="28"/>
          <w:szCs w:val="28"/>
        </w:rPr>
        <w:t>III. Тематический контроль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color w:val="000000"/>
          <w:sz w:val="28"/>
          <w:szCs w:val="28"/>
        </w:rPr>
        <w:t xml:space="preserve">3.1. </w:t>
      </w:r>
      <w:r w:rsidRPr="00535E5A">
        <w:rPr>
          <w:sz w:val="28"/>
          <w:szCs w:val="28"/>
        </w:rPr>
        <w:t>Тематический контроль проводится по отдельным проблемам деятельности школы.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3.2.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сформированности общеучебных умений и навыков, активизации познавательной деятельности обучающихся и другие вопросы.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3.3.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3.4. 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3.5.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3.6. В ходе тематического контроля: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проводятся тематические исследования (анкетирование, тестирование);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lastRenderedPageBreak/>
        <w:t>- осуществляется анализ практической деятельности учителя, классного руководителя, руководителей кружков и секций, учащихся; посещение уроков, внеклассных мероприятий, занятий кружков, секций; анализ школьной и классной документации.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3.7. Результаты тематического контроля оформляются в виде справки.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3.8. 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объединений.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3.9.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3.10. Результаты тематического контроля нескольких педагогов могут быть оформлены одним документом.</w:t>
      </w:r>
    </w:p>
    <w:p w:rsidR="00261E20" w:rsidRPr="00535E5A" w:rsidRDefault="00261E20" w:rsidP="00261E20">
      <w:pPr>
        <w:pStyle w:val="2"/>
        <w:rPr>
          <w:sz w:val="28"/>
          <w:szCs w:val="28"/>
        </w:rPr>
      </w:pPr>
      <w:r w:rsidRPr="00535E5A">
        <w:rPr>
          <w:sz w:val="28"/>
          <w:szCs w:val="28"/>
        </w:rPr>
        <w:t>IV. Классно-обобщающий контроль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color w:val="000000"/>
          <w:sz w:val="28"/>
          <w:szCs w:val="28"/>
        </w:rPr>
        <w:t xml:space="preserve">4.1. </w:t>
      </w:r>
      <w:r w:rsidRPr="00535E5A">
        <w:rPr>
          <w:sz w:val="28"/>
          <w:szCs w:val="28"/>
        </w:rPr>
        <w:t>Классно-обобщающий контроль осуществляется в конкретном классе или параллели.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4.2. Классно-обобщающий контроль направлен на получение информации о состоянии образовательного процесса в том или ином классе или параллели.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4.3. 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деятельность всех учителей;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включение учащихся в познавательную деятельность;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привитие интереса к знаниям;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сотрудничество учителя и учащихся;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- социально-психологический климат в классном коллективе.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4.4.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4.5. Продолжительность классно-обобщающего контроля определяется необходимой глубиной изучения состояния дел в соответствии с выявленными проблемами.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4.6. Члены педагогического коллектива предварительно знакомятся с объектами, сроком, целями, формами и методами классно-обобщающего контроля в соответствии с планом работы школы.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4.7.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</w:p>
    <w:p w:rsidR="00261E20" w:rsidRPr="00535E5A" w:rsidRDefault="00261E20" w:rsidP="00261E20">
      <w:pPr>
        <w:pStyle w:val="2"/>
        <w:rPr>
          <w:sz w:val="28"/>
          <w:szCs w:val="28"/>
        </w:rPr>
      </w:pPr>
      <w:r w:rsidRPr="00535E5A">
        <w:rPr>
          <w:sz w:val="28"/>
          <w:szCs w:val="28"/>
        </w:rPr>
        <w:t>V. Комплексный контроль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color w:val="000000"/>
          <w:sz w:val="28"/>
          <w:szCs w:val="28"/>
        </w:rPr>
        <w:t xml:space="preserve">5.1. </w:t>
      </w:r>
      <w:r w:rsidRPr="00535E5A">
        <w:rPr>
          <w:sz w:val="28"/>
          <w:szCs w:val="28"/>
        </w:rPr>
        <w:t>Комплексный контроль проводится с целью получения полной информации о состоянии образовательного процесса в школе в целом или по конкретной проблеме.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 xml:space="preserve">5.2. Для проведения комплексного контроля создается группа, состоящая из членов администрации образовательного учреждения, руководителей </w:t>
      </w:r>
      <w:r w:rsidRPr="00535E5A">
        <w:rPr>
          <w:sz w:val="28"/>
          <w:szCs w:val="28"/>
        </w:rPr>
        <w:lastRenderedPageBreak/>
        <w:t xml:space="preserve">методических объединений, эффективно работающих учителей школы под руководством одного из членов администрации. 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5.3. Члены группы должны четко определить цели, задачи, разработать план проверки, распределить обязанности между собой.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5.4. Перед каждым проверяющим ставится конкретная задача, устанавливаются сроки, формы обобщения итогов комплексной проверки.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5.6. По результатам комплексной проверки готовится справка, на основании которой директором школы издается приказ (контроль за исполнение  которого  возлагается на одного из членов администрации) и проводится заседание педагогического совета, совещание при директоре или его заместителях.</w:t>
      </w:r>
    </w:p>
    <w:p w:rsidR="00261E20" w:rsidRPr="00535E5A" w:rsidRDefault="00261E20" w:rsidP="00261E20">
      <w:pPr>
        <w:ind w:firstLine="709"/>
        <w:jc w:val="both"/>
        <w:rPr>
          <w:sz w:val="28"/>
          <w:szCs w:val="28"/>
        </w:rPr>
      </w:pPr>
      <w:r w:rsidRPr="00535E5A">
        <w:rPr>
          <w:sz w:val="28"/>
          <w:szCs w:val="28"/>
        </w:rPr>
        <w:t>5.7. При получении положительных результатов данный приказ снимается с контроля.</w:t>
      </w:r>
    </w:p>
    <w:p w:rsidR="004A4C2C" w:rsidRDefault="004A4C2C"/>
    <w:sectPr w:rsidR="004A4C2C" w:rsidSect="00261E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20"/>
    <w:rsid w:val="001F2DB5"/>
    <w:rsid w:val="00261E20"/>
    <w:rsid w:val="002F47EC"/>
    <w:rsid w:val="00445357"/>
    <w:rsid w:val="004A4C2C"/>
    <w:rsid w:val="005323B1"/>
    <w:rsid w:val="007C7BE8"/>
    <w:rsid w:val="008308B1"/>
    <w:rsid w:val="00AD326D"/>
    <w:rsid w:val="00E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61E20"/>
    <w:pPr>
      <w:keepNext/>
      <w:tabs>
        <w:tab w:val="left" w:pos="645"/>
      </w:tabs>
      <w:ind w:firstLine="709"/>
      <w:jc w:val="both"/>
      <w:outlineLvl w:val="1"/>
    </w:pPr>
    <w:rPr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1E20"/>
    <w:rPr>
      <w:rFonts w:ascii="Times New Roman" w:eastAsia="Times New Roman" w:hAnsi="Times New Roman" w:cs="Times New Roman"/>
      <w:color w:val="000000"/>
      <w:sz w:val="24"/>
      <w:szCs w:val="20"/>
      <w:u w:val="single"/>
      <w:lang w:eastAsia="ru-RU"/>
    </w:rPr>
  </w:style>
  <w:style w:type="paragraph" w:styleId="a3">
    <w:name w:val="No Spacing"/>
    <w:uiPriority w:val="1"/>
    <w:qFormat/>
    <w:rsid w:val="00532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7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7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61E20"/>
    <w:pPr>
      <w:keepNext/>
      <w:tabs>
        <w:tab w:val="left" w:pos="645"/>
      </w:tabs>
      <w:ind w:firstLine="709"/>
      <w:jc w:val="both"/>
      <w:outlineLvl w:val="1"/>
    </w:pPr>
    <w:rPr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1E20"/>
    <w:rPr>
      <w:rFonts w:ascii="Times New Roman" w:eastAsia="Times New Roman" w:hAnsi="Times New Roman" w:cs="Times New Roman"/>
      <w:color w:val="000000"/>
      <w:sz w:val="24"/>
      <w:szCs w:val="20"/>
      <w:u w:val="single"/>
      <w:lang w:eastAsia="ru-RU"/>
    </w:rPr>
  </w:style>
  <w:style w:type="paragraph" w:styleId="a3">
    <w:name w:val="No Spacing"/>
    <w:uiPriority w:val="1"/>
    <w:qFormat/>
    <w:rsid w:val="00532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7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C9F11-89BA-4770-89E6-E45F4E0E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3</cp:revision>
  <cp:lastPrinted>2019-10-18T08:28:00Z</cp:lastPrinted>
  <dcterms:created xsi:type="dcterms:W3CDTF">2019-10-17T09:37:00Z</dcterms:created>
  <dcterms:modified xsi:type="dcterms:W3CDTF">2019-10-18T08:30:00Z</dcterms:modified>
</cp:coreProperties>
</file>