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B3" w:rsidRPr="008431B3" w:rsidRDefault="00A264AC" w:rsidP="001F6B44">
      <w:pPr>
        <w:pStyle w:val="Style8"/>
        <w:widowControl/>
        <w:spacing w:line="240" w:lineRule="auto"/>
        <w:ind w:hanging="170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align>inside</wp:align>
            </wp:positionV>
            <wp:extent cx="7572375" cy="10791825"/>
            <wp:effectExtent l="0" t="0" r="9525" b="9525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B3" w:rsidRPr="008431B3" w:rsidRDefault="008431B3" w:rsidP="008431B3">
      <w:pPr>
        <w:pStyle w:val="Style8"/>
        <w:widowControl/>
        <w:tabs>
          <w:tab w:val="left" w:pos="418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lastRenderedPageBreak/>
        <w:t>2.5.</w:t>
      </w:r>
      <w:r w:rsidRPr="008431B3">
        <w:rPr>
          <w:rStyle w:val="FontStyle15"/>
          <w:sz w:val="24"/>
          <w:szCs w:val="24"/>
        </w:rPr>
        <w:tab/>
        <w:t>Общеобразовательные организации осуществляет прием детей, желающих</w:t>
      </w:r>
      <w:r w:rsidRPr="008431B3">
        <w:rPr>
          <w:rStyle w:val="FontStyle15"/>
          <w:sz w:val="24"/>
          <w:szCs w:val="24"/>
        </w:rPr>
        <w:br/>
        <w:t>получить образование в семье, на общих основаниях по заявлению родителей</w:t>
      </w:r>
      <w:r w:rsidRPr="008431B3">
        <w:rPr>
          <w:rStyle w:val="FontStyle15"/>
          <w:sz w:val="24"/>
          <w:szCs w:val="24"/>
        </w:rPr>
        <w:br/>
        <w:t>(лиц, их заменяющих) с указанием выбора семейной формы получения</w:t>
      </w:r>
      <w:r w:rsidRPr="008431B3">
        <w:rPr>
          <w:rStyle w:val="FontStyle15"/>
          <w:sz w:val="24"/>
          <w:szCs w:val="24"/>
        </w:rPr>
        <w:br/>
        <w:t>образования.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В приказе о зачислении ребенка в общеобразовательные организации указывается форма получения образования. Приказ хранится в личной карте обучающегося.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Личная карта обучающегося и результаты промежуточной и итоговой аттестации сохраняются в общеобразовательной организации в течение всего срока обучения.</w:t>
      </w:r>
    </w:p>
    <w:p w:rsidR="008431B3" w:rsidRPr="008431B3" w:rsidRDefault="008431B3" w:rsidP="008431B3">
      <w:pPr>
        <w:pStyle w:val="Style8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8"/>
        <w:widowControl/>
        <w:tabs>
          <w:tab w:val="left" w:pos="418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2.6.</w:t>
      </w:r>
      <w:r w:rsidRPr="008431B3">
        <w:rPr>
          <w:rStyle w:val="FontStyle15"/>
          <w:sz w:val="24"/>
          <w:szCs w:val="24"/>
        </w:rPr>
        <w:tab/>
        <w:t>Общеобразовательные организации в соответствии с договором:</w:t>
      </w:r>
    </w:p>
    <w:p w:rsidR="008431B3" w:rsidRPr="008431B3" w:rsidRDefault="008431B3" w:rsidP="008431B3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предоставляет обучающемуся на время обучения бесплатно учебники и другую литературу, имеющуюся в библиотеке общеобразовательной организации;</w:t>
      </w:r>
    </w:p>
    <w:p w:rsidR="008431B3" w:rsidRPr="008431B3" w:rsidRDefault="008431B3" w:rsidP="008431B3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142"/>
        <w:jc w:val="left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обеспечивает обучающемуся методическую и консультативную помощь, необходимую для освоения общеобразовательных программ;</w:t>
      </w:r>
    </w:p>
    <w:p w:rsidR="008431B3" w:rsidRPr="008431B3" w:rsidRDefault="008431B3" w:rsidP="008431B3">
      <w:pPr>
        <w:pStyle w:val="Style8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осуществляет промежуточную и итоговую аттестации обучающегося.</w:t>
      </w:r>
    </w:p>
    <w:p w:rsidR="008431B3" w:rsidRPr="008431B3" w:rsidRDefault="008431B3" w:rsidP="008431B3">
      <w:pPr>
        <w:pStyle w:val="Style8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8"/>
        <w:widowControl/>
        <w:tabs>
          <w:tab w:val="left" w:pos="418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2.7.</w:t>
      </w:r>
      <w:r w:rsidRPr="008431B3">
        <w:rPr>
          <w:rStyle w:val="FontStyle15"/>
          <w:sz w:val="24"/>
          <w:szCs w:val="24"/>
        </w:rPr>
        <w:tab/>
        <w:t>Общеобразовательные организации вправе расторгнуть договор при условии</w:t>
      </w:r>
      <w:r w:rsidRPr="008431B3">
        <w:rPr>
          <w:rStyle w:val="FontStyle15"/>
          <w:sz w:val="24"/>
          <w:szCs w:val="24"/>
        </w:rPr>
        <w:br/>
        <w:t>не освоения обучающимся общеобразовательных программ начального общего,</w:t>
      </w:r>
      <w:r w:rsidRPr="008431B3">
        <w:rPr>
          <w:rStyle w:val="FontStyle15"/>
          <w:sz w:val="24"/>
          <w:szCs w:val="24"/>
        </w:rPr>
        <w:br/>
        <w:t>основного общего, среднего (полного) общего образования.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В случае расторжения договора обучающемуся предоставляется возможность продолжить по желанию родителей (лиц, их заменяющих) обучение в данной общеобразовательной организации. По решению совета (педагогического совета) общеобразовательной организации и с согласия родителей (лиц, их заменяющих)</w:t>
      </w:r>
    </w:p>
    <w:p w:rsidR="008431B3" w:rsidRPr="008431B3" w:rsidRDefault="008431B3" w:rsidP="008431B3">
      <w:pPr>
        <w:pStyle w:val="Style3"/>
        <w:widowControl/>
        <w:ind w:firstLine="142"/>
        <w:jc w:val="both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обучающийся может быть переведен в класс компенсирующего обучения или оставлен на повторный курс обучения.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2.8. Родители (лица, их заменяющие) совместно с общеобразовательной организацией несут ответственность за выполнение общеобразовательных программ в соответствии с государственными образовательными стандартами[1], прилагают усилия к освоению обучающимися общеобразовательных программ.</w:t>
      </w:r>
    </w:p>
    <w:p w:rsidR="008431B3" w:rsidRPr="008431B3" w:rsidRDefault="008431B3" w:rsidP="008431B3">
      <w:pPr>
        <w:pStyle w:val="Style8"/>
        <w:widowControl/>
        <w:spacing w:line="240" w:lineRule="auto"/>
        <w:ind w:firstLine="142"/>
      </w:pPr>
    </w:p>
    <w:p w:rsidR="008431B3" w:rsidRPr="008431B3" w:rsidRDefault="00C9152C" w:rsidP="00C9152C">
      <w:pPr>
        <w:pStyle w:val="Style8"/>
        <w:widowControl/>
        <w:tabs>
          <w:tab w:val="left" w:pos="235"/>
        </w:tabs>
        <w:spacing w:line="240" w:lineRule="auto"/>
        <w:ind w:firstLine="142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3.</w:t>
      </w:r>
      <w:r w:rsidR="008431B3" w:rsidRPr="008431B3">
        <w:rPr>
          <w:rStyle w:val="FontStyle15"/>
          <w:sz w:val="24"/>
          <w:szCs w:val="24"/>
        </w:rPr>
        <w:t>Аттестация обучающегося</w:t>
      </w:r>
    </w:p>
    <w:p w:rsidR="008431B3" w:rsidRPr="008431B3" w:rsidRDefault="008431B3" w:rsidP="008431B3">
      <w:pPr>
        <w:pStyle w:val="Style8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8"/>
        <w:widowControl/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3.1.</w:t>
      </w:r>
      <w:r w:rsidRPr="008431B3">
        <w:rPr>
          <w:rStyle w:val="FontStyle15"/>
          <w:sz w:val="24"/>
          <w:szCs w:val="24"/>
        </w:rPr>
        <w:tab/>
        <w:t>Порядок проведения промежуточной аттестации обучающихся в форме</w:t>
      </w:r>
      <w:r w:rsidRPr="008431B3">
        <w:rPr>
          <w:rStyle w:val="FontStyle15"/>
          <w:sz w:val="24"/>
          <w:szCs w:val="24"/>
        </w:rPr>
        <w:br/>
        <w:t>семейного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образования определяется общеобразовательной организацией самостоятельно, отражается в его уставе и в договоре.</w:t>
      </w:r>
    </w:p>
    <w:p w:rsidR="008431B3" w:rsidRPr="008431B3" w:rsidRDefault="008431B3" w:rsidP="008431B3">
      <w:pPr>
        <w:pStyle w:val="Style8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8"/>
        <w:widowControl/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3.2.</w:t>
      </w:r>
      <w:r w:rsidRPr="008431B3">
        <w:rPr>
          <w:rStyle w:val="FontStyle15"/>
          <w:sz w:val="24"/>
          <w:szCs w:val="24"/>
        </w:rPr>
        <w:tab/>
        <w:t>Перевод обучающегося в последующий класс производился по решению</w:t>
      </w:r>
      <w:r w:rsidRPr="008431B3">
        <w:rPr>
          <w:rStyle w:val="FontStyle15"/>
          <w:sz w:val="24"/>
          <w:szCs w:val="24"/>
        </w:rPr>
        <w:br/>
        <w:t>совета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(педагогического совета) общеобразовательной организации по результатам промежуточной аттестации.</w:t>
      </w:r>
    </w:p>
    <w:p w:rsidR="008431B3" w:rsidRPr="008431B3" w:rsidRDefault="008431B3" w:rsidP="008431B3">
      <w:pPr>
        <w:pStyle w:val="Style8"/>
        <w:widowControl/>
        <w:numPr>
          <w:ilvl w:val="0"/>
          <w:numId w:val="4"/>
        </w:numPr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При желании обучающегося, и по решению совета (педагогического совета) общеобразовательной организации (при наличии медицинского заключения) аттестация может проводиться по индивидуальным программам (программам компенсирующего обучения).</w:t>
      </w:r>
    </w:p>
    <w:p w:rsidR="008431B3" w:rsidRPr="008431B3" w:rsidRDefault="008431B3" w:rsidP="008431B3">
      <w:pPr>
        <w:pStyle w:val="Style8"/>
        <w:widowControl/>
        <w:numPr>
          <w:ilvl w:val="0"/>
          <w:numId w:val="4"/>
        </w:numPr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Освоение обучающимся общеобразовательных программ основного общего и среднего (полного) общего образования завершается обязательной итоговой аттестации.</w:t>
      </w:r>
    </w:p>
    <w:p w:rsidR="008431B3" w:rsidRPr="008431B3" w:rsidRDefault="008431B3" w:rsidP="008431B3">
      <w:pPr>
        <w:pStyle w:val="Style8"/>
        <w:widowControl/>
        <w:numPr>
          <w:ilvl w:val="0"/>
          <w:numId w:val="4"/>
        </w:numPr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 xml:space="preserve">Итоговая аттестация выпускников 9 и 11(12) классов, получающих образование в семье, проводится общеобразовательной организации в общем порядке в форме устных </w:t>
      </w:r>
      <w:r w:rsidRPr="008431B3">
        <w:rPr>
          <w:rStyle w:val="FontStyle15"/>
          <w:sz w:val="24"/>
          <w:szCs w:val="24"/>
        </w:rPr>
        <w:lastRenderedPageBreak/>
        <w:t>и письменных экзаменов в соответствии с Положением об итоговой аттестации выпускников государственных, муниципальных и негосударственных общеобразовательной организации Российской Федерации, утверждаемым Министерством образования Российской Федерации.</w:t>
      </w:r>
    </w:p>
    <w:p w:rsidR="008431B3" w:rsidRPr="008431B3" w:rsidRDefault="008431B3" w:rsidP="008431B3">
      <w:pPr>
        <w:pStyle w:val="Style8"/>
        <w:widowControl/>
        <w:numPr>
          <w:ilvl w:val="0"/>
          <w:numId w:val="4"/>
        </w:numPr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Выпускникам 9 и 11 классов, прошедшим итоговую аттестацию, общеобразовательной организации, имеющее государственную аккредитацию, выдает документ государственного образца о соответствующем образовании.</w:t>
      </w:r>
    </w:p>
    <w:p w:rsidR="008431B3" w:rsidRPr="008431B3" w:rsidRDefault="008431B3" w:rsidP="008431B3">
      <w:pPr>
        <w:pStyle w:val="Style8"/>
        <w:widowControl/>
        <w:numPr>
          <w:ilvl w:val="0"/>
          <w:numId w:val="4"/>
        </w:numPr>
        <w:tabs>
          <w:tab w:val="left" w:pos="427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Обучающийся в форме семейного образования может быть награжден золотой или серебряной медалью в случае успешного прохождения полугодовой, годовой и итоговой аттестации по всем учебным предметам, изучавшимся в 10-11 классах. Выпускники, достигшие особых успехов в изучении одного или нескольких предметов, награждаются похвальной грамотой &lt;3а особые успехи в изучении отдельных предметов&gt;. Награждение производится в соответствии с Положением об итоговой аттестации выпускников государственной, муниципальной и негосударственной общеобразовательной организацией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в Российской Федерации.</w:t>
      </w:r>
    </w:p>
    <w:p w:rsidR="00C9152C" w:rsidRDefault="00C9152C" w:rsidP="008431B3">
      <w:pPr>
        <w:pStyle w:val="Style8"/>
        <w:widowControl/>
        <w:tabs>
          <w:tab w:val="left" w:pos="235"/>
        </w:tabs>
        <w:spacing w:line="240" w:lineRule="auto"/>
        <w:ind w:firstLine="142"/>
        <w:rPr>
          <w:rStyle w:val="FontStyle15"/>
          <w:sz w:val="24"/>
          <w:szCs w:val="24"/>
        </w:rPr>
      </w:pPr>
    </w:p>
    <w:p w:rsidR="008431B3" w:rsidRPr="008431B3" w:rsidRDefault="00C9152C" w:rsidP="00C9152C">
      <w:pPr>
        <w:pStyle w:val="Style8"/>
        <w:widowControl/>
        <w:tabs>
          <w:tab w:val="left" w:pos="235"/>
        </w:tabs>
        <w:spacing w:line="240" w:lineRule="auto"/>
        <w:ind w:firstLine="142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</w:t>
      </w:r>
      <w:r w:rsidR="008431B3" w:rsidRPr="008431B3">
        <w:rPr>
          <w:rStyle w:val="FontStyle15"/>
          <w:sz w:val="24"/>
          <w:szCs w:val="24"/>
        </w:rPr>
        <w:t>Финансовое обеспечение семейного образования</w:t>
      </w:r>
    </w:p>
    <w:p w:rsidR="008431B3" w:rsidRPr="008431B3" w:rsidRDefault="008431B3" w:rsidP="008431B3">
      <w:pPr>
        <w:pStyle w:val="Style2"/>
        <w:widowControl/>
        <w:ind w:firstLine="142"/>
        <w:jc w:val="both"/>
      </w:pPr>
    </w:p>
    <w:p w:rsidR="008431B3" w:rsidRPr="008431B3" w:rsidRDefault="008431B3" w:rsidP="008431B3">
      <w:pPr>
        <w:pStyle w:val="Style8"/>
        <w:widowControl/>
        <w:tabs>
          <w:tab w:val="left" w:pos="422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4.1.</w:t>
      </w:r>
      <w:r w:rsidRPr="008431B3">
        <w:rPr>
          <w:rStyle w:val="FontStyle15"/>
          <w:sz w:val="24"/>
          <w:szCs w:val="24"/>
        </w:rPr>
        <w:tab/>
        <w:t>Родителям (лицам, их заменяющим), осуществляющим воспитание и</w:t>
      </w:r>
      <w:r w:rsidRPr="008431B3">
        <w:rPr>
          <w:rStyle w:val="FontStyle15"/>
          <w:sz w:val="24"/>
          <w:szCs w:val="24"/>
        </w:rPr>
        <w:br/>
        <w:t>образование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несовершеннолетнего ребенка в семье, выплачиваются денежные средства в размере затрат на образование каждого ребенка на соответствующем этапе образования в государственной, муниципальной общеобразовательной организацией, определяемых федеральными нормативами.[2]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Выплаты производятся из средств бюджета учредителя государственной, муниципальной общеобразовательной организацией в порядке, устанавливаемом учредителем в соответствии с законодательством.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Сумма указанных выплат не включается в облагаемый подоходным налогом доход граждан.</w:t>
      </w:r>
    </w:p>
    <w:p w:rsidR="008431B3" w:rsidRPr="008431B3" w:rsidRDefault="008431B3" w:rsidP="008431B3">
      <w:pPr>
        <w:pStyle w:val="Style8"/>
        <w:widowControl/>
        <w:numPr>
          <w:ilvl w:val="0"/>
          <w:numId w:val="5"/>
        </w:numPr>
        <w:tabs>
          <w:tab w:val="left" w:pos="422"/>
        </w:tabs>
        <w:spacing w:line="240" w:lineRule="auto"/>
        <w:ind w:firstLine="142"/>
        <w:jc w:val="both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Дополнительные расходы, произведенные семьей сверх выплаченных денежных средств, покрываются родителями (лицами, их заменяющими) самостоятельно.</w:t>
      </w:r>
    </w:p>
    <w:p w:rsidR="008431B3" w:rsidRPr="008431B3" w:rsidRDefault="008431B3" w:rsidP="008431B3">
      <w:pPr>
        <w:pStyle w:val="Style8"/>
        <w:widowControl/>
        <w:numPr>
          <w:ilvl w:val="0"/>
          <w:numId w:val="5"/>
        </w:numPr>
        <w:tabs>
          <w:tab w:val="left" w:pos="422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Родители (лица, их заменяющие), осуществляющие образование несовершеннолетнего ребенка в семье, не лишаются права на получение компенсаций, установленных государственными и муниципальными органами власти на детей соответствующего, возраста.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 xml:space="preserve">5. Правовое положение педагогического работника, осуществляющего обучение детей в семье по договору с родителями (лицами, их заменяющими) 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5.1 Родители (лица, их заменяющие), осуществляющие образование ребенка в семье, могут заключать договор с учителем (преподавателем), приглашенным ими, самостоятельно.</w:t>
      </w:r>
    </w:p>
    <w:p w:rsidR="008431B3" w:rsidRPr="008431B3" w:rsidRDefault="008431B3" w:rsidP="008431B3">
      <w:pPr>
        <w:pStyle w:val="Style8"/>
        <w:widowControl/>
        <w:numPr>
          <w:ilvl w:val="0"/>
          <w:numId w:val="6"/>
        </w:numPr>
        <w:tabs>
          <w:tab w:val="left" w:pos="432"/>
        </w:tabs>
        <w:spacing w:line="240" w:lineRule="auto"/>
        <w:ind w:firstLine="142"/>
        <w:jc w:val="both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законодательством Российской Федерации.</w:t>
      </w:r>
    </w:p>
    <w:p w:rsidR="008431B3" w:rsidRPr="008431B3" w:rsidRDefault="008431B3" w:rsidP="008431B3">
      <w:pPr>
        <w:pStyle w:val="Style8"/>
        <w:widowControl/>
        <w:numPr>
          <w:ilvl w:val="0"/>
          <w:numId w:val="6"/>
        </w:numPr>
        <w:tabs>
          <w:tab w:val="left" w:pos="432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Индивидуальная трудовая педагогическая деятельность не лицензируется. При ее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регистрации заявитель представляет в соответствующий орган местного самоуправления заявление и документ об уплате регистрационного сбора.</w:t>
      </w:r>
    </w:p>
    <w:p w:rsidR="008431B3" w:rsidRPr="008431B3" w:rsidRDefault="008431B3" w:rsidP="008431B3">
      <w:pPr>
        <w:pStyle w:val="Style8"/>
        <w:widowControl/>
        <w:tabs>
          <w:tab w:val="left" w:pos="432"/>
        </w:tabs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5.4.</w:t>
      </w:r>
      <w:r w:rsidRPr="008431B3">
        <w:rPr>
          <w:rStyle w:val="FontStyle15"/>
          <w:sz w:val="24"/>
          <w:szCs w:val="24"/>
        </w:rPr>
        <w:tab/>
        <w:t>Незарегистрированная индивидуальная трудовая педагогическая</w:t>
      </w:r>
      <w:r w:rsidRPr="008431B3">
        <w:rPr>
          <w:rStyle w:val="FontStyle15"/>
          <w:sz w:val="24"/>
          <w:szCs w:val="24"/>
        </w:rPr>
        <w:br/>
        <w:t>деятельность не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допускается. Физические лица, занимающиеся такой деятельностью с нарушением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законодательства Российской Федерации, несут ответственность в соответствии с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lastRenderedPageBreak/>
        <w:t>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[1] * До введения государственных образовательных стандартов общеобразовательные программы разрабатываются, принимаются и реализуются общеобразовательной организацией в соответствии с Базисным учебным аланом.</w:t>
      </w:r>
    </w:p>
    <w:p w:rsidR="008431B3" w:rsidRPr="008431B3" w:rsidRDefault="008431B3" w:rsidP="008431B3">
      <w:pPr>
        <w:pStyle w:val="Style9"/>
        <w:widowControl/>
        <w:spacing w:line="240" w:lineRule="auto"/>
        <w:ind w:firstLine="142"/>
      </w:pPr>
    </w:p>
    <w:p w:rsidR="008431B3" w:rsidRPr="008431B3" w:rsidRDefault="008431B3" w:rsidP="008431B3">
      <w:pPr>
        <w:pStyle w:val="Style9"/>
        <w:widowControl/>
        <w:spacing w:line="240" w:lineRule="auto"/>
        <w:ind w:firstLine="142"/>
        <w:rPr>
          <w:rStyle w:val="FontStyle15"/>
          <w:sz w:val="24"/>
          <w:szCs w:val="24"/>
        </w:rPr>
      </w:pPr>
      <w:r w:rsidRPr="008431B3">
        <w:rPr>
          <w:rStyle w:val="FontStyle15"/>
          <w:sz w:val="24"/>
          <w:szCs w:val="24"/>
        </w:rPr>
        <w:t>[2] До введения федеральных нормативов денежные средства на образование каждого ребенка выплачиваются в соответствии с местными нормативами, исхода из финансово-экономическ</w:t>
      </w:r>
      <w:r>
        <w:rPr>
          <w:rStyle w:val="FontStyle15"/>
          <w:sz w:val="24"/>
          <w:szCs w:val="24"/>
        </w:rPr>
        <w:t>их.</w:t>
      </w:r>
    </w:p>
    <w:p w:rsidR="008431B3" w:rsidRPr="008431B3" w:rsidRDefault="008431B3" w:rsidP="008431B3">
      <w:pPr>
        <w:pStyle w:val="Style3"/>
        <w:widowControl/>
        <w:ind w:firstLine="142"/>
        <w:jc w:val="both"/>
      </w:pPr>
    </w:p>
    <w:p w:rsidR="008431B3" w:rsidRDefault="008431B3" w:rsidP="008431B3">
      <w:pPr>
        <w:pStyle w:val="Style3"/>
        <w:widowControl/>
        <w:ind w:firstLine="142"/>
        <w:jc w:val="both"/>
      </w:pPr>
    </w:p>
    <w:p w:rsidR="00852F8D" w:rsidRDefault="00852F8D" w:rsidP="00852F8D">
      <w:pPr>
        <w:pStyle w:val="Style8"/>
        <w:widowControl/>
        <w:spacing w:line="240" w:lineRule="exact"/>
        <w:ind w:left="3974"/>
        <w:jc w:val="both"/>
        <w:rPr>
          <w:sz w:val="26"/>
          <w:szCs w:val="26"/>
        </w:rPr>
      </w:pPr>
    </w:p>
    <w:p w:rsidR="00852F8D" w:rsidRPr="00C9152C" w:rsidRDefault="00852F8D" w:rsidP="008431B3">
      <w:pPr>
        <w:pStyle w:val="Style3"/>
        <w:widowControl/>
        <w:ind w:firstLine="142"/>
        <w:jc w:val="both"/>
      </w:pPr>
    </w:p>
    <w:sectPr w:rsidR="00852F8D" w:rsidRPr="00C9152C" w:rsidSect="008431B3">
      <w:type w:val="continuous"/>
      <w:pgSz w:w="11905" w:h="16837"/>
      <w:pgMar w:top="1205" w:right="990" w:bottom="516" w:left="17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C0" w:rsidRDefault="000B6FC0">
      <w:r>
        <w:separator/>
      </w:r>
    </w:p>
  </w:endnote>
  <w:endnote w:type="continuationSeparator" w:id="0">
    <w:p w:rsidR="000B6FC0" w:rsidRDefault="000B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C0" w:rsidRDefault="000B6FC0">
      <w:r>
        <w:separator/>
      </w:r>
    </w:p>
  </w:footnote>
  <w:footnote w:type="continuationSeparator" w:id="0">
    <w:p w:rsidR="000B6FC0" w:rsidRDefault="000B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F83660"/>
    <w:lvl w:ilvl="0">
      <w:numFmt w:val="bullet"/>
      <w:lvlText w:val="*"/>
      <w:lvlJc w:val="left"/>
    </w:lvl>
  </w:abstractNum>
  <w:abstractNum w:abstractNumId="1">
    <w:nsid w:val="12630D44"/>
    <w:multiLevelType w:val="singleLevel"/>
    <w:tmpl w:val="265CDFD4"/>
    <w:lvl w:ilvl="0">
      <w:start w:val="2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2D11311A"/>
    <w:multiLevelType w:val="singleLevel"/>
    <w:tmpl w:val="E2B60712"/>
    <w:lvl w:ilvl="0">
      <w:start w:val="3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542D0F40"/>
    <w:multiLevelType w:val="singleLevel"/>
    <w:tmpl w:val="9D6A7F68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68EF59F6"/>
    <w:multiLevelType w:val="singleLevel"/>
    <w:tmpl w:val="D960CDFE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6C106DD2"/>
    <w:multiLevelType w:val="singleLevel"/>
    <w:tmpl w:val="9E849B62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0F"/>
    <w:rsid w:val="00037E3D"/>
    <w:rsid w:val="000B6FC0"/>
    <w:rsid w:val="00185F31"/>
    <w:rsid w:val="001F6B44"/>
    <w:rsid w:val="00760461"/>
    <w:rsid w:val="008431B3"/>
    <w:rsid w:val="00852F8D"/>
    <w:rsid w:val="0090610E"/>
    <w:rsid w:val="00953077"/>
    <w:rsid w:val="00A264AC"/>
    <w:rsid w:val="00A575EB"/>
    <w:rsid w:val="00BC12C7"/>
    <w:rsid w:val="00C9152C"/>
    <w:rsid w:val="00E20F0F"/>
    <w:rsid w:val="00E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4" w:lineRule="exact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ahoma" w:hAnsi="Tahoma" w:cs="Tahoma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w w:val="250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Franklin Gothic Medium" w:hAnsi="Franklin Gothic Medium" w:cs="Franklin Gothic Medium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4" w:lineRule="exact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ahoma" w:hAnsi="Tahoma" w:cs="Tahoma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w w:val="250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Franklin Gothic Medium" w:hAnsi="Franklin Gothic Medium" w:cs="Franklin Gothic Medium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83B1-B14A-486B-A3D6-8201866A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2014-05-20T15:08:00Z</cp:lastPrinted>
  <dcterms:created xsi:type="dcterms:W3CDTF">2019-04-06T08:42:00Z</dcterms:created>
  <dcterms:modified xsi:type="dcterms:W3CDTF">2019-04-06T08:42:00Z</dcterms:modified>
</cp:coreProperties>
</file>